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66" w:rsidRDefault="00267EA8" w:rsidP="00AE33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</w:t>
      </w:r>
      <w:r w:rsidR="00C619A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届中国国际动漫节产业博览会</w:t>
      </w:r>
    </w:p>
    <w:p w:rsidR="00B95166" w:rsidRDefault="00267E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安全管理规定</w:t>
      </w:r>
      <w:bookmarkStart w:id="0" w:name="_GoBack"/>
      <w:bookmarkEnd w:id="0"/>
    </w:p>
    <w:p w:rsidR="00B95166" w:rsidRDefault="00B9516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95166" w:rsidRDefault="00267EA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特装展位施工单位管理</w:t>
      </w:r>
    </w:p>
    <w:p w:rsidR="00B95166" w:rsidRDefault="00267EA8">
      <w:pPr>
        <w:numPr>
          <w:ilvl w:val="0"/>
          <w:numId w:val="2"/>
        </w:numPr>
        <w:tabs>
          <w:tab w:val="left" w:pos="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展商在选择特装展位施工单位时，必须选择具有展览施工搭建资质、能够承担相应法律责任的施工单位。</w:t>
      </w:r>
    </w:p>
    <w:p w:rsidR="00B95166" w:rsidRDefault="00267EA8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展商在选择施工单位时必须签订合同及安全责任书。</w:t>
      </w:r>
    </w:p>
    <w:p w:rsidR="00B95166" w:rsidRDefault="00267EA8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展商在选择展览施工单位后，须将施工单位及相关责任人信息交组委会备案，并提供相关身份证明。</w:t>
      </w:r>
    </w:p>
    <w:p w:rsidR="00B95166" w:rsidRDefault="00267EA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布、撤展安全管理</w:t>
      </w:r>
    </w:p>
    <w:p w:rsidR="00B95166" w:rsidRDefault="00267EA8">
      <w:pPr>
        <w:spacing w:line="560" w:lineRule="exact"/>
        <w:ind w:left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（一）施工人员</w:t>
      </w:r>
    </w:p>
    <w:p w:rsidR="00B95166" w:rsidRDefault="00267EA8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特装展位进场施工前，必须办理相关报到手续，办理入场证件、缴纳施工管理费、电箱使用费及展位押金后，所有施工人员配带施工证件（布、参展证）方可进入场馆。</w:t>
      </w:r>
    </w:p>
    <w:p w:rsidR="00B95166" w:rsidRDefault="00267EA8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特装展位施工时，施工方须向组委会提供现场施工责任人姓名及联系方式，随对准备接受现场安全检查。</w:t>
      </w:r>
    </w:p>
    <w:p w:rsidR="00B95166" w:rsidRDefault="00267EA8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特装展位施工的专业工种（如电工），必须配带专业证件，违者将勒令停止作业，并视情节给予相应处罚。</w:t>
      </w:r>
    </w:p>
    <w:p w:rsidR="00B95166" w:rsidRDefault="00267EA8">
      <w:pPr>
        <w:spacing w:line="560" w:lineRule="exact"/>
        <w:ind w:left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（二）施工操作</w:t>
      </w:r>
    </w:p>
    <w:p w:rsidR="00B95166" w:rsidRDefault="00267EA8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特装展位必须按照组委会规定尺寸施工，禁止超高、超线，禁止高空悬挂，违者组委会有权要求进行整改或强制拆除。</w:t>
      </w:r>
    </w:p>
    <w:p w:rsidR="00B95166" w:rsidRDefault="00267EA8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Eurostile" w:cs="Tahoma"/>
          <w:kern w:val="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馆内禁止明火作业（如</w:t>
      </w:r>
      <w:r>
        <w:rPr>
          <w:rFonts w:ascii="仿宋_GB2312" w:eastAsia="仿宋_GB2312" w:hAnsi="华文细黑" w:cs="Tahoma" w:hint="eastAsia"/>
          <w:kern w:val="0"/>
          <w:sz w:val="32"/>
          <w:szCs w:val="32"/>
        </w:rPr>
        <w:t>气焊、电焊、金属切割等）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违者将没收证件，清除出场，情节严重或造成安全事故者将追究法律责任。</w:t>
      </w:r>
    </w:p>
    <w:p w:rsidR="00B95166" w:rsidRDefault="00267EA8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禁止使用有毒、有特殊气味以及易燃易爆物品（如酒精、汽油等）进行清理作业，违者将物品清除出场并进行相应处罚，引起安全事故者将追究法律责任。</w:t>
      </w:r>
    </w:p>
    <w:p w:rsidR="00B95166" w:rsidRDefault="00267EA8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未经允许不得擅自改动标准展位的结构或拆除任何标准配置，禁止擅自将其展位改建为非标准展位，如需调整请联系组委会标展搭建商。</w:t>
      </w:r>
    </w:p>
    <w:p w:rsidR="00B95166" w:rsidRDefault="00267EA8">
      <w:pPr>
        <w:numPr>
          <w:ilvl w:val="0"/>
          <w:numId w:val="4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严格按照组委会规定时间撤展，禁止展商未经允许擅自提前拆除展台及展品。</w:t>
      </w:r>
    </w:p>
    <w:p w:rsidR="00B95166" w:rsidRDefault="00267EA8">
      <w:pPr>
        <w:spacing w:line="560" w:lineRule="exact"/>
        <w:ind w:left="42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（三）施工材料</w:t>
      </w:r>
    </w:p>
    <w:p w:rsidR="00B95166" w:rsidRDefault="00267EA8">
      <w:pPr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特装展位装修材料尽量</w:t>
      </w:r>
      <w:r>
        <w:rPr>
          <w:rFonts w:ascii="仿宋_GB2312" w:eastAsia="仿宋_GB2312" w:hAnsi="华文细黑" w:cs="Tahoma" w:hint="eastAsia"/>
          <w:kern w:val="0"/>
          <w:sz w:val="32"/>
          <w:szCs w:val="32"/>
        </w:rPr>
        <w:t>使用防火材料，使用非防火材料时需进行防火处理，避免可燃材料的使用。</w:t>
      </w:r>
    </w:p>
    <w:p w:rsidR="00B95166" w:rsidRDefault="00267EA8">
      <w:pPr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禁止使用含有甲苯的涂料以及其他被国家列入禁止使用的装修材料。</w:t>
      </w:r>
    </w:p>
    <w:p w:rsidR="00B95166" w:rsidRDefault="00267EA8">
      <w:pPr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禁止高温高危灯具（如碘钨灯、高压汞灯等）。禁止使用电熨设备、电炉等电热器具，如展览项目有特殊需求，请按用电申请表要求单独报备并特别注明设备名称，型号、数据参数等详细资料，经批准后方可使用。</w:t>
      </w:r>
    </w:p>
    <w:p w:rsidR="00B95166" w:rsidRDefault="00267EA8">
      <w:pPr>
        <w:spacing w:line="560" w:lineRule="exact"/>
        <w:ind w:left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（四）施工用电</w:t>
      </w:r>
    </w:p>
    <w:p w:rsidR="00B95166" w:rsidRDefault="00267EA8">
      <w:pPr>
        <w:numPr>
          <w:ilvl w:val="0"/>
          <w:numId w:val="6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展位用电必须填报《用电申请书》，并由展馆方专业人员将电箱接入申请展位，严禁擅自私接电源，否则将承担造成的一切损失。</w:t>
      </w:r>
    </w:p>
    <w:p w:rsidR="00B95166" w:rsidRDefault="00267EA8">
      <w:pPr>
        <w:numPr>
          <w:ilvl w:val="0"/>
          <w:numId w:val="6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按荷载规定使用电缆电线，禁止电线及带电接点裸</w:t>
      </w:r>
      <w:r>
        <w:rPr>
          <w:rFonts w:ascii="仿宋_GB2312" w:eastAsia="仿宋_GB2312" w:hAnsi="华文细黑" w:cs="Tahoma" w:hint="eastAsia"/>
          <w:kern w:val="0"/>
          <w:sz w:val="32"/>
          <w:szCs w:val="32"/>
        </w:rPr>
        <w:lastRenderedPageBreak/>
        <w:t>露，电线连接处须使用接线柱，所有电气线路必须穿管铺设。</w:t>
      </w:r>
    </w:p>
    <w:p w:rsidR="00B95166" w:rsidRDefault="00267EA8">
      <w:pPr>
        <w:spacing w:line="560" w:lineRule="exact"/>
        <w:ind w:firstLine="567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（五）消防及场馆安全</w:t>
      </w:r>
    </w:p>
    <w:p w:rsidR="00B95166" w:rsidRDefault="00267EA8">
      <w:pPr>
        <w:numPr>
          <w:ilvl w:val="0"/>
          <w:numId w:val="7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装饰品或其他物品不得遮挡消防设施，场馆防火卷帘下方、室内消火栓前、排烟口附件等位置不得设置任何展柜或放置物品。</w:t>
      </w:r>
    </w:p>
    <w:p w:rsidR="00B95166" w:rsidRDefault="00267EA8">
      <w:pPr>
        <w:numPr>
          <w:ilvl w:val="0"/>
          <w:numId w:val="7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装修时应注意场馆现有设施设备安全，不得损坏展馆地面、墙面、电箱、消防栓等，如有损坏按照展馆方制定的价目表赔偿。</w:t>
      </w:r>
    </w:p>
    <w:p w:rsidR="00B95166" w:rsidRDefault="00267EA8">
      <w:pPr>
        <w:numPr>
          <w:ilvl w:val="0"/>
          <w:numId w:val="7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展位布置及装修材料不得遮盖或阻挡消防器材、安全标识以及场馆固有的各类控制开关。</w:t>
      </w:r>
    </w:p>
    <w:p w:rsidR="00B95166" w:rsidRDefault="00267EA8">
      <w:pPr>
        <w:spacing w:line="560" w:lineRule="exact"/>
        <w:ind w:left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（六）撤展安全</w:t>
      </w:r>
    </w:p>
    <w:p w:rsidR="00B95166" w:rsidRDefault="00267EA8">
      <w:pPr>
        <w:numPr>
          <w:ilvl w:val="0"/>
          <w:numId w:val="8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展位拆除时应按规定步骤拆除，注意施工安全，严禁野蛮施工。</w:t>
      </w:r>
    </w:p>
    <w:p w:rsidR="00B95166" w:rsidRDefault="00267EA8">
      <w:pPr>
        <w:numPr>
          <w:ilvl w:val="0"/>
          <w:numId w:val="8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撤展后展位上所有装修垃圾须清理干净，并按要求送至组委会指定垃圾堆放处，如</w:t>
      </w: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未及时清理，组委会将向在现场遗留垃圾的展商收取垃圾清理费用，收费标准为</w:t>
      </w:r>
      <w:r>
        <w:rPr>
          <w:rFonts w:ascii="仿宋_GB2312" w:eastAsia="仿宋_GB2312" w:hAnsi="Eurostile" w:hint="eastAsia"/>
          <w:bCs/>
          <w:kern w:val="0"/>
          <w:sz w:val="32"/>
          <w:szCs w:val="32"/>
        </w:rPr>
        <w:t>2500</w:t>
      </w: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元</w:t>
      </w:r>
      <w:r>
        <w:rPr>
          <w:rFonts w:ascii="仿宋_GB2312" w:eastAsia="仿宋_GB2312" w:hAnsi="Eurostile" w:hint="eastAsia"/>
          <w:bCs/>
          <w:kern w:val="0"/>
          <w:sz w:val="32"/>
          <w:szCs w:val="32"/>
        </w:rPr>
        <w:t>/</w:t>
      </w: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每车次，费用将从押金中扣除</w:t>
      </w:r>
      <w:r>
        <w:rPr>
          <w:rFonts w:ascii="仿宋_GB2312" w:eastAsia="仿宋_GB2312" w:hAnsi="华文细黑" w:cs="Tahoma" w:hint="eastAsia"/>
          <w:kern w:val="0"/>
          <w:sz w:val="32"/>
          <w:szCs w:val="32"/>
        </w:rPr>
        <w:t>。</w:t>
      </w:r>
    </w:p>
    <w:p w:rsidR="00B95166" w:rsidRDefault="00267EA8">
      <w:pPr>
        <w:spacing w:line="560" w:lineRule="exact"/>
        <w:ind w:left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（七）其他注意事项</w:t>
      </w:r>
    </w:p>
    <w:p w:rsidR="00B95166" w:rsidRDefault="00267EA8">
      <w:pPr>
        <w:numPr>
          <w:ilvl w:val="0"/>
          <w:numId w:val="9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展会全馆禁烟，如有发现将没收证件，并按《杭州市公共场所禁烟条例》规定进行处罚。</w:t>
      </w:r>
    </w:p>
    <w:p w:rsidR="00B95166" w:rsidRDefault="00267EA8">
      <w:pPr>
        <w:numPr>
          <w:ilvl w:val="0"/>
          <w:numId w:val="9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细黑" w:cs="Tahoma" w:hint="eastAsia"/>
          <w:kern w:val="0"/>
          <w:sz w:val="32"/>
          <w:szCs w:val="32"/>
        </w:rPr>
        <w:t>布、撤展施工期间展馆内人员混杂，参展商及施工人员随身物品和工具请自行妥善保管，贵重物品请勿在布展期间随意放置，遗失或损坏，责任自负。</w:t>
      </w:r>
    </w:p>
    <w:p w:rsidR="00B95166" w:rsidRDefault="00267E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以上规定请展商及施工方谨记并要求现场施工人员严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格执行，以防安全事故发生。布展期间组委会将对现场进行不定时安全检查，发现违规施工情况将下发整改通知书，同时消防部门如发现违反消防安全法规的情况，将视情处以5000-20000元的罚款。</w:t>
      </w:r>
    </w:p>
    <w:p w:rsidR="00B95166" w:rsidRDefault="00267EA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三、展会期间安全管理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开展期间所有参展人员必须配带参展商证，方可进入场馆，证件采用人像对比系统，严禁相互借用、传递、倒卖，一经发现，立即没收并追究展商相应责任。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特装展位在开展期间必须安排施工方值班人员，加强自身展位的安全监督，及时检查并消除安全隐患，防止倒塌、漏电、失火等事件发生。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展商应严格加强自身物品管理，将所属物品贴上组委会提供的专门标识，并标注对应的展位编号，放置有序，方便辨识；一旦发现无主物品、可疑物品请不要擅自处理，立即报告现场工作人员。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如需在展位上进行互动性活动，必须提前向组委会申报，并提供相关方案，现场须安排足够人手，做好展位内及周边通道的人流引导及秩序管理工作，如因人数太多，造成拥挤影响展会安全，应立即停止并向观众做好解释工作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展览期间禁止在场馆内免费向观众派发物品，以免引起哄抢，造成踩踏事件发生。</w:t>
      </w:r>
    </w:p>
    <w:p w:rsidR="00B95166" w:rsidRDefault="00267EA8">
      <w:pPr>
        <w:numPr>
          <w:ilvl w:val="0"/>
          <w:numId w:val="10"/>
        </w:num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Eurostile"/>
          <w:bCs/>
          <w:kern w:val="0"/>
          <w:sz w:val="32"/>
          <w:szCs w:val="32"/>
        </w:rPr>
      </w:pP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展览期间播放的影音设备，音量不得超过60分贝，在展位开展活动期间现场音量不得超过</w:t>
      </w:r>
      <w:r>
        <w:rPr>
          <w:rFonts w:ascii="仿宋_GB2312" w:eastAsia="仿宋_GB2312" w:hAnsi="Eurostile" w:hint="eastAsia"/>
          <w:bCs/>
          <w:kern w:val="0"/>
          <w:sz w:val="32"/>
          <w:szCs w:val="32"/>
        </w:rPr>
        <w:t>70</w:t>
      </w: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分贝，禁止将音响设备放展位边缘直接朝向过道，禁止使用扩音器等类似设</w:t>
      </w: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lastRenderedPageBreak/>
        <w:t>备叫卖销售商品。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禁止在自己展位以外的其他区域堆放、展售商品，如公共通道、消防楼梯间等；不得在公共区域派发、摆放、张贴、悬挂其他宣传品；禁止流动销售，一经查处，组委会将没收物品并清除出场。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细黑" w:cs="Tahoma" w:hint="eastAsia"/>
          <w:bCs/>
          <w:kern w:val="0"/>
          <w:sz w:val="32"/>
          <w:szCs w:val="32"/>
        </w:rPr>
        <w:t>不得展示、销售与展会主题无关的产品，严禁在现场展示、销售以及使用管制刀具、金属仿真兵器、热转映机器、充气打火机、气球等具有安全隐患的物品以及具有暴力或色情倾向等物品，组委会一经发现有权没收上述物品，情节严重的将送交现场公安部门处理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95166" w:rsidRDefault="00267EA8">
      <w:pPr>
        <w:numPr>
          <w:ilvl w:val="0"/>
          <w:numId w:val="10"/>
        </w:num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Eurostile"/>
          <w:bCs/>
          <w:kern w:val="0"/>
          <w:sz w:val="32"/>
          <w:szCs w:val="32"/>
        </w:rPr>
      </w:pP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展览期间所有中、大件展品、展具一概不得带出场馆，确有需要的，请联系组委会工作人员开具</w:t>
      </w:r>
      <w:r>
        <w:rPr>
          <w:rFonts w:ascii="仿宋_GB2312" w:eastAsia="仿宋_GB2312" w:hAnsi="Eurostile" w:hint="eastAsia"/>
          <w:bCs/>
          <w:kern w:val="0"/>
          <w:sz w:val="32"/>
          <w:szCs w:val="32"/>
        </w:rPr>
        <w:t>“</w:t>
      </w: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物品出门单</w:t>
      </w:r>
      <w:r>
        <w:rPr>
          <w:rFonts w:ascii="仿宋_GB2312" w:eastAsia="仿宋_GB2312" w:hAnsi="Eurostile" w:hint="eastAsia"/>
          <w:bCs/>
          <w:kern w:val="0"/>
          <w:sz w:val="32"/>
          <w:szCs w:val="32"/>
        </w:rPr>
        <w:t>”，</w:t>
      </w:r>
      <w:r>
        <w:rPr>
          <w:rFonts w:ascii="仿宋_GB2312" w:eastAsia="仿宋_GB2312" w:hAnsi="仿宋" w:hint="eastAsia"/>
          <w:sz w:val="32"/>
          <w:szCs w:val="32"/>
        </w:rPr>
        <w:t>展会期间只允许补充小件货物，物品尺寸规格在60*50CM以上的，只允许夜间（19：00-21：00）补货。</w:t>
      </w:r>
    </w:p>
    <w:p w:rsidR="00B95166" w:rsidRDefault="00267EA8">
      <w:pPr>
        <w:numPr>
          <w:ilvl w:val="0"/>
          <w:numId w:val="10"/>
        </w:num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Eurostile"/>
          <w:bCs/>
          <w:kern w:val="0"/>
          <w:sz w:val="32"/>
          <w:szCs w:val="32"/>
        </w:rPr>
      </w:pPr>
      <w:r>
        <w:rPr>
          <w:rFonts w:ascii="仿宋_GB2312" w:eastAsia="仿宋_GB2312" w:hAnsi="华文细黑" w:hint="eastAsia"/>
          <w:bCs/>
          <w:kern w:val="0"/>
          <w:sz w:val="32"/>
          <w:szCs w:val="32"/>
        </w:rPr>
        <w:t>展商在展览期间应坚守岗位，展会结束前不得私自将展位以转租、借用、拼用、交换等形式（包括各种变相转让行为）交给他人使用，组委会现场工作人员将随时拍照取证备案，一经核实、清退出场，展位押金不予退还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展会</w:t>
      </w:r>
      <w:r>
        <w:rPr>
          <w:rFonts w:eastAsia="仿宋_GB2312" w:hint="eastAsia"/>
          <w:sz w:val="32"/>
          <w:szCs w:val="32"/>
        </w:rPr>
        <w:t>期间，展馆内人流量极大，请您注意保管好展位物品以及自身财物。展位工作人员要提高警惕，特别是中午用餐应轮换安排，避免物品无人看管，疏于防范，造成损失。</w:t>
      </w:r>
      <w:r>
        <w:rPr>
          <w:rFonts w:ascii="仿宋_GB2312" w:eastAsia="仿宋_GB2312" w:hAnsi="仿宋" w:hint="eastAsia"/>
          <w:sz w:val="32"/>
          <w:szCs w:val="32"/>
        </w:rPr>
        <w:t>同时，在接待顾客期间，请注意提醒顾客保管好随身物品，防止丢失或失窃。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为了各位展商餐饮安全，避免食物中毒事件发生，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请展商到组委会指定的餐饮点购买快餐，或选择正规的餐饮店进行订购，不要购买馆内的非法流动快餐，执委会与食品监管部门将在现场严厉打击非法快餐，希望展商配合。</w:t>
      </w:r>
    </w:p>
    <w:p w:rsidR="00B95166" w:rsidRDefault="00267EA8">
      <w:pPr>
        <w:numPr>
          <w:ilvl w:val="0"/>
          <w:numId w:val="10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展览期间应注意各自展位及公共区域卫生，不要随乱扔垃圾，做到文明参展。</w:t>
      </w:r>
    </w:p>
    <w:p w:rsidR="00B95166" w:rsidRDefault="00267EA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四、其他事项</w:t>
      </w:r>
    </w:p>
    <w:p w:rsidR="00B95166" w:rsidRDefault="00267EA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1.本安全管理规定由中国国际动漫节节展办公室、杭州市公安局、杭州市公安消防局等中国国际动漫节执委会成员单位共同制定，并享有最终解释权。</w:t>
      </w:r>
    </w:p>
    <w:p w:rsidR="00B95166" w:rsidRDefault="00267EA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2.本安全管理规定自颁布之日起实施。</w:t>
      </w:r>
    </w:p>
    <w:p w:rsidR="00B95166" w:rsidRDefault="00B9516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95166" w:rsidRDefault="00B9516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95166" w:rsidRDefault="00B9516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95166" w:rsidRDefault="00267EA8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中国国际动漫节执委会</w:t>
      </w:r>
    </w:p>
    <w:p w:rsidR="00B95166" w:rsidRDefault="00267EA8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C619A7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年3月</w:t>
      </w:r>
      <w:r w:rsidR="00C619A7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 xml:space="preserve">日  </w:t>
      </w:r>
    </w:p>
    <w:p w:rsidR="00B95166" w:rsidRDefault="00B951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95166" w:rsidRDefault="00B9516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B95166" w:rsidSect="00B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E1" w:rsidRDefault="001408E1" w:rsidP="00B95166">
      <w:r>
        <w:separator/>
      </w:r>
    </w:p>
  </w:endnote>
  <w:endnote w:type="continuationSeparator" w:id="0">
    <w:p w:rsidR="001408E1" w:rsidRDefault="001408E1" w:rsidP="00B9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Eurostile">
    <w:altName w:val="Microsoft Sans Serif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9" w:rsidRDefault="002654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66" w:rsidRDefault="00AE33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166" w:rsidRDefault="007F290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267EA8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E334A" w:rsidRPr="00AE334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5.3pt;height:12.0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" filled="f" stroked="f">
              <v:textbox style="mso-fit-shape-to-text:t" inset="0,0,0,0">
                <w:txbxContent>
                  <w:p w:rsidR="00B95166" w:rsidRDefault="007F290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267EA8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E334A" w:rsidRPr="00AE334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9" w:rsidRDefault="002654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E1" w:rsidRDefault="001408E1" w:rsidP="00B95166">
      <w:r>
        <w:separator/>
      </w:r>
    </w:p>
  </w:footnote>
  <w:footnote w:type="continuationSeparator" w:id="0">
    <w:p w:rsidR="001408E1" w:rsidRDefault="001408E1" w:rsidP="00B9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9" w:rsidRDefault="002654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A7" w:rsidRDefault="00C619A7" w:rsidP="0026546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9" w:rsidRDefault="002654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453A"/>
    <w:multiLevelType w:val="singleLevel"/>
    <w:tmpl w:val="54FC453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064F8A"/>
    <w:multiLevelType w:val="singleLevel"/>
    <w:tmpl w:val="55064F8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5065038"/>
    <w:multiLevelType w:val="singleLevel"/>
    <w:tmpl w:val="5506503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5065051"/>
    <w:multiLevelType w:val="singleLevel"/>
    <w:tmpl w:val="5506505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5065068"/>
    <w:multiLevelType w:val="singleLevel"/>
    <w:tmpl w:val="5506506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506507E"/>
    <w:multiLevelType w:val="singleLevel"/>
    <w:tmpl w:val="5506507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5065093"/>
    <w:multiLevelType w:val="singleLevel"/>
    <w:tmpl w:val="5506509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50650A9"/>
    <w:multiLevelType w:val="singleLevel"/>
    <w:tmpl w:val="550650A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50650BF"/>
    <w:multiLevelType w:val="singleLevel"/>
    <w:tmpl w:val="550650B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550650DD"/>
    <w:multiLevelType w:val="singleLevel"/>
    <w:tmpl w:val="550650D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2BBE"/>
    <w:rsid w:val="001408E1"/>
    <w:rsid w:val="00172A27"/>
    <w:rsid w:val="00265469"/>
    <w:rsid w:val="00267EA8"/>
    <w:rsid w:val="003B7AA4"/>
    <w:rsid w:val="003E3F42"/>
    <w:rsid w:val="00425A96"/>
    <w:rsid w:val="005E22F1"/>
    <w:rsid w:val="0077301C"/>
    <w:rsid w:val="007F2906"/>
    <w:rsid w:val="009624B8"/>
    <w:rsid w:val="00A51E69"/>
    <w:rsid w:val="00AE334A"/>
    <w:rsid w:val="00B95166"/>
    <w:rsid w:val="00C14B46"/>
    <w:rsid w:val="00C619A7"/>
    <w:rsid w:val="00EC6B2A"/>
    <w:rsid w:val="090B512F"/>
    <w:rsid w:val="0B7C1024"/>
    <w:rsid w:val="163426D6"/>
    <w:rsid w:val="17B74DD1"/>
    <w:rsid w:val="21E2017E"/>
    <w:rsid w:val="2CA27EC8"/>
    <w:rsid w:val="2DEC57C7"/>
    <w:rsid w:val="34CF21DC"/>
    <w:rsid w:val="36F9619C"/>
    <w:rsid w:val="3C7B1E8A"/>
    <w:rsid w:val="4EA25710"/>
    <w:rsid w:val="54A6749B"/>
    <w:rsid w:val="63B40B86"/>
    <w:rsid w:val="6737628A"/>
    <w:rsid w:val="72A2784F"/>
    <w:rsid w:val="77977FC3"/>
    <w:rsid w:val="78DB0CA1"/>
    <w:rsid w:val="7F7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page number" w:semiHidden="0" w:uiPriority="99"/>
    <w:lsdException w:name="Title" w:semiHidden="0" w:uiPriority="10" w:unhideWhenUsed="0" w:qFormat="1"/>
    <w:lsdException w:name="Default Paragraph Fo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951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951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">
    <w:name w:val="Char Char Char Char Char Char"/>
    <w:basedOn w:val="a"/>
    <w:rsid w:val="00B95166"/>
    <w:pPr>
      <w:widowControl/>
      <w:spacing w:after="160" w:line="240" w:lineRule="exact"/>
      <w:jc w:val="left"/>
    </w:pPr>
  </w:style>
  <w:style w:type="character" w:styleId="a5">
    <w:name w:val="page number"/>
    <w:basedOn w:val="a0"/>
    <w:uiPriority w:val="99"/>
    <w:unhideWhenUsed/>
    <w:rsid w:val="00B9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page number" w:semiHidden="0" w:uiPriority="99"/>
    <w:lsdException w:name="Title" w:semiHidden="0" w:uiPriority="10" w:unhideWhenUsed="0" w:qFormat="1"/>
    <w:lsdException w:name="Default Paragraph Fo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951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951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">
    <w:name w:val="Char Char Char Char Char Char"/>
    <w:basedOn w:val="a"/>
    <w:rsid w:val="00B95166"/>
    <w:pPr>
      <w:widowControl/>
      <w:spacing w:after="160" w:line="240" w:lineRule="exact"/>
      <w:jc w:val="left"/>
    </w:pPr>
  </w:style>
  <w:style w:type="character" w:styleId="a5">
    <w:name w:val="page number"/>
    <w:basedOn w:val="a0"/>
    <w:uiPriority w:val="99"/>
    <w:unhideWhenUsed/>
    <w:rsid w:val="00B9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2267</Characters>
  <Application>Microsoft Office Word</Application>
  <DocSecurity>0</DocSecurity>
  <Lines>18</Lines>
  <Paragraphs>5</Paragraphs>
  <ScaleCrop>false</ScaleCrop>
  <Company>China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关于第十一届中国国际动漫节产业博览会布展安全管理的通知</dc:title>
  <dc:creator>asus01</dc:creator>
  <cp:lastModifiedBy>赵婷</cp:lastModifiedBy>
  <cp:revision>2</cp:revision>
  <cp:lastPrinted>2015-03-17T03:03:00Z</cp:lastPrinted>
  <dcterms:created xsi:type="dcterms:W3CDTF">2017-03-15T06:56:00Z</dcterms:created>
  <dcterms:modified xsi:type="dcterms:W3CDTF">2017-03-15T06:56:00Z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