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    2017年中国国际动漫节“中国COSPLAY超级盛典”运委会面向中国大陆地区招募各分赛区合作单位的申请标准公布如下：</w:t>
      </w:r>
      <w:bookmarkStart w:id="1" w:name="_GoBack"/>
      <w:bookmarkEnd w:id="1"/>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Style w:val="4"/>
          <w:rFonts w:hint="eastAsia" w:ascii="微软雅黑" w:hAnsi="微软雅黑" w:eastAsia="微软雅黑" w:cs="微软雅黑"/>
          <w:i w:val="0"/>
          <w:caps w:val="0"/>
          <w:color w:val="555555"/>
          <w:spacing w:val="0"/>
          <w:sz w:val="24"/>
          <w:szCs w:val="24"/>
          <w:shd w:val="clear" w:fill="FFFFFF"/>
        </w:rPr>
        <w:t>    【申请注意事项】</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Fonts w:hint="eastAsia" w:ascii="微软雅黑" w:hAnsi="微软雅黑" w:eastAsia="微软雅黑" w:cs="微软雅黑"/>
          <w:b w:val="0"/>
          <w:i w:val="0"/>
          <w:caps w:val="0"/>
          <w:color w:val="555555"/>
          <w:spacing w:val="0"/>
          <w:sz w:val="24"/>
          <w:szCs w:val="24"/>
          <w:shd w:val="clear" w:fill="FFFFFF"/>
        </w:rPr>
        <w:t>  </w:t>
      </w:r>
      <w:r>
        <w:rPr>
          <w:rStyle w:val="4"/>
          <w:rFonts w:hint="eastAsia" w:ascii="微软雅黑" w:hAnsi="微软雅黑" w:eastAsia="微软雅黑" w:cs="微软雅黑"/>
          <w:i w:val="0"/>
          <w:caps w:val="0"/>
          <w:color w:val="555555"/>
          <w:spacing w:val="0"/>
          <w:sz w:val="24"/>
          <w:szCs w:val="24"/>
          <w:shd w:val="clear" w:fill="FFFFFF"/>
        </w:rPr>
        <w:t>  1、申请时间：</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sz w:val="24"/>
          <w:szCs w:val="24"/>
          <w:shd w:val="clear" w:fill="FFFFFF"/>
        </w:rPr>
        <w:t>  </w:t>
      </w:r>
      <w:r>
        <w:rPr>
          <w:rFonts w:hint="eastAsia" w:ascii="微软雅黑" w:hAnsi="微软雅黑" w:eastAsia="微软雅黑" w:cs="微软雅黑"/>
          <w:b w:val="0"/>
          <w:i w:val="0"/>
          <w:caps w:val="0"/>
          <w:color w:val="555555"/>
          <w:spacing w:val="0"/>
          <w:kern w:val="0"/>
          <w:sz w:val="24"/>
          <w:szCs w:val="24"/>
          <w:shd w:val="clear" w:fill="FFFFFF"/>
          <w:lang w:val="en-US" w:eastAsia="zh-CN" w:bidi="ar"/>
        </w:rPr>
        <w:t>  2016年10月17日至11月15日</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Fonts w:hint="eastAsia" w:ascii="微软雅黑" w:hAnsi="微软雅黑" w:eastAsia="微软雅黑" w:cs="微软雅黑"/>
          <w:b w:val="0"/>
          <w:i w:val="0"/>
          <w:caps w:val="0"/>
          <w:color w:val="555555"/>
          <w:spacing w:val="0"/>
          <w:sz w:val="24"/>
          <w:szCs w:val="24"/>
          <w:shd w:val="clear" w:fill="FFFFFF"/>
        </w:rPr>
        <w:t> </w:t>
      </w:r>
      <w:r>
        <w:rPr>
          <w:rStyle w:val="4"/>
          <w:rFonts w:hint="eastAsia" w:ascii="微软雅黑" w:hAnsi="微软雅黑" w:eastAsia="微软雅黑" w:cs="微软雅黑"/>
          <w:i w:val="0"/>
          <w:caps w:val="0"/>
          <w:color w:val="555555"/>
          <w:spacing w:val="0"/>
          <w:sz w:val="24"/>
          <w:szCs w:val="24"/>
          <w:shd w:val="clear" w:fill="FFFFFF"/>
        </w:rPr>
        <w:t>   2、申请方式：</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Fonts w:hint="eastAsia" w:ascii="微软雅黑" w:hAnsi="微软雅黑" w:eastAsia="微软雅黑" w:cs="微软雅黑"/>
          <w:b w:val="0"/>
          <w:i w:val="0"/>
          <w:caps w:val="0"/>
          <w:color w:val="555555"/>
          <w:spacing w:val="0"/>
          <w:sz w:val="24"/>
          <w:szCs w:val="24"/>
          <w:shd w:val="clear" w:fill="FFFFFF"/>
        </w:rPr>
        <w:t>   </w:t>
      </w:r>
      <w:r>
        <w:rPr>
          <w:rFonts w:hint="eastAsia" w:ascii="微软雅黑" w:hAnsi="微软雅黑" w:eastAsia="微软雅黑" w:cs="微软雅黑"/>
          <w:b w:val="0"/>
          <w:i w:val="0"/>
          <w:caps w:val="0"/>
          <w:color w:val="555555"/>
          <w:spacing w:val="0"/>
          <w:sz w:val="24"/>
          <w:szCs w:val="24"/>
          <w:u w:val="none"/>
          <w:shd w:val="clear" w:fill="FFFFFF"/>
        </w:rPr>
        <w:fldChar w:fldCharType="begin"/>
      </w:r>
      <w:r>
        <w:rPr>
          <w:rFonts w:hint="eastAsia" w:ascii="微软雅黑" w:hAnsi="微软雅黑" w:eastAsia="微软雅黑" w:cs="微软雅黑"/>
          <w:b w:val="0"/>
          <w:i w:val="0"/>
          <w:caps w:val="0"/>
          <w:color w:val="555555"/>
          <w:spacing w:val="0"/>
          <w:sz w:val="24"/>
          <w:szCs w:val="24"/>
          <w:u w:val="none"/>
          <w:shd w:val="clear" w:fill="FFFFFF"/>
        </w:rPr>
        <w:instrText xml:space="preserve"> HYPERLINK "http://www.cicaf.com/xwzx/site2/20160715/0023ae7dda7d18f2b9bf19.7z" \o "" \t "http://www.cicaf.com/xwzx/content/2016-07/15/_blank" </w:instrText>
      </w:r>
      <w:r>
        <w:rPr>
          <w:rFonts w:hint="eastAsia" w:ascii="微软雅黑" w:hAnsi="微软雅黑" w:eastAsia="微软雅黑" w:cs="微软雅黑"/>
          <w:b w:val="0"/>
          <w:i w:val="0"/>
          <w:caps w:val="0"/>
          <w:color w:val="555555"/>
          <w:spacing w:val="0"/>
          <w:sz w:val="24"/>
          <w:szCs w:val="24"/>
          <w:u w:val="none"/>
          <w:shd w:val="clear" w:fill="FFFFFF"/>
        </w:rPr>
        <w:fldChar w:fldCharType="separate"/>
      </w:r>
      <w:r>
        <w:rPr>
          <w:rStyle w:val="5"/>
          <w:rFonts w:hint="eastAsia" w:ascii="微软雅黑" w:hAnsi="微软雅黑" w:eastAsia="微软雅黑" w:cs="微软雅黑"/>
          <w:b w:val="0"/>
          <w:i w:val="0"/>
          <w:caps w:val="0"/>
          <w:color w:val="FF0000"/>
          <w:spacing w:val="0"/>
          <w:sz w:val="24"/>
          <w:szCs w:val="24"/>
          <w:u w:val="none"/>
          <w:shd w:val="clear" w:fill="FFFFFF"/>
        </w:rPr>
        <w:t> 下载申请资料包</w:t>
      </w:r>
      <w:r>
        <w:rPr>
          <w:rFonts w:hint="eastAsia" w:ascii="微软雅黑" w:hAnsi="微软雅黑" w:eastAsia="微软雅黑" w:cs="微软雅黑"/>
          <w:b w:val="0"/>
          <w:i w:val="0"/>
          <w:caps w:val="0"/>
          <w:color w:val="555555"/>
          <w:spacing w:val="0"/>
          <w:sz w:val="24"/>
          <w:szCs w:val="24"/>
          <w:u w:val="none"/>
          <w:shd w:val="clear" w:fill="FFFFFF"/>
        </w:rPr>
        <w:fldChar w:fldCharType="end"/>
      </w:r>
      <w:r>
        <w:rPr>
          <w:rFonts w:hint="eastAsia" w:ascii="微软雅黑" w:hAnsi="微软雅黑" w:eastAsia="微软雅黑" w:cs="微软雅黑"/>
          <w:b w:val="0"/>
          <w:i w:val="0"/>
          <w:caps w:val="0"/>
          <w:color w:val="555555"/>
          <w:spacing w:val="0"/>
          <w:sz w:val="24"/>
          <w:szCs w:val="24"/>
          <w:shd w:val="clear" w:fill="FFFFFF"/>
        </w:rPr>
        <w:t>并认真填写申请资料包中的所有文件与内容，申报的公司需提交公司图文简介</w:t>
      </w:r>
      <w:r>
        <w:rPr>
          <w:rFonts w:hint="eastAsia" w:ascii="微软雅黑" w:hAnsi="微软雅黑" w:eastAsia="微软雅黑" w:cs="微软雅黑"/>
          <w:b w:val="0"/>
          <w:i w:val="0"/>
          <w:caps w:val="0"/>
          <w:color w:val="555555"/>
          <w:spacing w:val="0"/>
          <w:sz w:val="24"/>
          <w:szCs w:val="24"/>
          <w:shd w:val="clear" w:fill="FFFFFF"/>
          <w:lang w:eastAsia="zh-CN"/>
        </w:rPr>
        <w:t>和</w:t>
      </w:r>
      <w:r>
        <w:rPr>
          <w:rFonts w:hint="eastAsia" w:ascii="微软雅黑" w:hAnsi="微软雅黑" w:eastAsia="微软雅黑" w:cs="微软雅黑"/>
          <w:b w:val="0"/>
          <w:i w:val="0"/>
          <w:caps w:val="0"/>
          <w:color w:val="555555"/>
          <w:spacing w:val="0"/>
          <w:sz w:val="24"/>
          <w:szCs w:val="24"/>
          <w:shd w:val="clear" w:fill="FFFFFF"/>
        </w:rPr>
        <w:t>2017年分赛区投标方案。所有申请材料包压缩后发送到邮箱251079892@qq.com，文件名统一为“2017国漫分赛区申请--XX地区”。</w:t>
      </w:r>
    </w:p>
    <w:p>
      <w:pPr>
        <w:pStyle w:val="2"/>
        <w:keepNext w:val="0"/>
        <w:keepLines w:val="0"/>
        <w:widowControl/>
        <w:suppressLineNumbers w:val="0"/>
        <w:shd w:val="clear" w:fill="FFFFFF"/>
        <w:spacing w:line="450" w:lineRule="atLeast"/>
        <w:ind w:left="0" w:firstLine="285"/>
        <w:rPr>
          <w:rStyle w:val="4"/>
          <w:rFonts w:hint="eastAsia" w:ascii="微软雅黑" w:hAnsi="微软雅黑" w:eastAsia="微软雅黑" w:cs="微软雅黑"/>
          <w:i w:val="0"/>
          <w:caps w:val="0"/>
          <w:color w:val="555555"/>
          <w:spacing w:val="0"/>
          <w:sz w:val="24"/>
          <w:szCs w:val="24"/>
          <w:shd w:val="clear" w:fill="FFFFFF"/>
        </w:rPr>
      </w:pPr>
      <w:r>
        <w:rPr>
          <w:rStyle w:val="4"/>
          <w:rFonts w:hint="eastAsia" w:ascii="微软雅黑" w:hAnsi="微软雅黑" w:eastAsia="微软雅黑" w:cs="微软雅黑"/>
          <w:i w:val="0"/>
          <w:caps w:val="0"/>
          <w:color w:val="555555"/>
          <w:spacing w:val="0"/>
          <w:sz w:val="24"/>
          <w:szCs w:val="24"/>
          <w:shd w:val="clear" w:fill="FFFFFF"/>
        </w:rPr>
        <w:t>3、申请要求：</w:t>
      </w:r>
    </w:p>
    <w:p>
      <w:pPr>
        <w:pStyle w:val="7"/>
        <w:numPr>
          <w:ilvl w:val="0"/>
          <w:numId w:val="1"/>
        </w:numPr>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要求是独立的法人公司，公司注册资本至少10万起，企业经营范围包括且不限于活动组织、策划项目许可等。 </w:t>
      </w:r>
    </w:p>
    <w:p>
      <w:pPr>
        <w:pStyle w:val="7"/>
        <w:numPr>
          <w:ilvl w:val="0"/>
          <w:numId w:val="1"/>
        </w:numPr>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公司在二次元业内具有良好的口碑，并有很好的组织基础与行业支持。    </w:t>
      </w:r>
    </w:p>
    <w:p>
      <w:pPr>
        <w:pStyle w:val="7"/>
        <w:numPr>
          <w:ilvl w:val="0"/>
          <w:numId w:val="0"/>
        </w:numPr>
        <w:ind w:firstLine="0" w:firstLineChars="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    </w:t>
      </w:r>
      <w:bookmarkStart w:id="0" w:name="OLE_LINK1"/>
      <w:r>
        <w:rPr>
          <w:rFonts w:hint="eastAsia" w:ascii="微软雅黑" w:hAnsi="微软雅黑" w:eastAsia="微软雅黑" w:cs="微软雅黑"/>
          <w:b w:val="0"/>
          <w:i w:val="0"/>
          <w:caps w:val="0"/>
          <w:color w:val="555555"/>
          <w:spacing w:val="0"/>
          <w:kern w:val="0"/>
          <w:sz w:val="24"/>
          <w:szCs w:val="24"/>
          <w:shd w:val="clear" w:fill="FFFFFF"/>
          <w:lang w:val="en-US" w:eastAsia="zh-CN" w:bidi="ar"/>
        </w:rPr>
        <w:t>3.公司应具有当地平面、广播、电视媒体频道、微博、微信等新媒体以及游戏动漫相关专业媒体渠道的资源。</w:t>
      </w:r>
    </w:p>
    <w:p>
      <w:pPr>
        <w:pStyle w:val="7"/>
        <w:numPr>
          <w:ilvl w:val="0"/>
          <w:numId w:val="0"/>
        </w:numPr>
        <w:ind w:firstLine="0" w:firstLineChars="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    4.</w:t>
      </w:r>
      <w:bookmarkEnd w:id="0"/>
      <w:r>
        <w:rPr>
          <w:rFonts w:hint="eastAsia" w:ascii="微软雅黑" w:hAnsi="微软雅黑" w:eastAsia="微软雅黑" w:cs="微软雅黑"/>
          <w:b w:val="0"/>
          <w:i w:val="0"/>
          <w:caps w:val="0"/>
          <w:color w:val="555555"/>
          <w:spacing w:val="0"/>
          <w:kern w:val="0"/>
          <w:sz w:val="24"/>
          <w:szCs w:val="24"/>
          <w:shd w:val="clear" w:fill="FFFFFF"/>
          <w:lang w:val="en-US" w:eastAsia="zh-CN" w:bidi="ar"/>
        </w:rPr>
        <w:t>比赛场地不得少于1000㎡，比赛区域需具有专业的舞台及灯光音响设施设备。比赛须配备专业主持人，并有3位及以上的专业评委。观众区域人数不得少于500人。</w:t>
      </w:r>
    </w:p>
    <w:p>
      <w:pPr>
        <w:pStyle w:val="7"/>
        <w:numPr>
          <w:ilvl w:val="0"/>
          <w:numId w:val="0"/>
        </w:numPr>
        <w:ind w:firstLine="0" w:firstLineChars="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    5.参赛队伍应满足宅舞组、双人组、团体组中至少两种比赛形式，宅舞组不得少于10组，双人组不得少于15组，团队组不得少于15组，赛事结束后必须提供所有参赛团队的照片及视频。</w:t>
      </w:r>
    </w:p>
    <w:p>
      <w:pPr>
        <w:pStyle w:val="7"/>
        <w:numPr>
          <w:ilvl w:val="0"/>
          <w:numId w:val="0"/>
        </w:numPr>
        <w:ind w:firstLine="0" w:firstLineChars="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 xml:space="preserve">    6.有相关活动或展会的策划组织经验，申请时请提供历届活动资讯介绍，包括人数、场地、规模、现场照片等相关历史资料。</w:t>
      </w:r>
    </w:p>
    <w:p>
      <w:pPr>
        <w:pStyle w:val="7"/>
        <w:numPr>
          <w:ilvl w:val="0"/>
          <w:numId w:val="0"/>
        </w:numPr>
        <w:ind w:firstLine="420" w:firstLineChars="0"/>
        <w:rPr>
          <w:rFonts w:hint="eastAsia" w:ascii="微软雅黑" w:hAnsi="微软雅黑" w:eastAsia="微软雅黑" w:cs="微软雅黑"/>
          <w:b w:val="0"/>
          <w:i w:val="0"/>
          <w:caps w:val="0"/>
          <w:color w:val="555555"/>
          <w:spacing w:val="0"/>
          <w:kern w:val="0"/>
          <w:sz w:val="24"/>
          <w:szCs w:val="24"/>
          <w:shd w:val="clear" w:fill="FFFFFF"/>
          <w:lang w:val="en-US" w:eastAsia="zh-CN" w:bidi="ar"/>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7. 承办过“中国COSPLAY超级盛典”分赛区的申报方将优先考虑，但要提交相关承办成果资料，需图文并茂。</w:t>
      </w:r>
    </w:p>
    <w:p>
      <w:pPr>
        <w:pStyle w:val="7"/>
        <w:numPr>
          <w:ilvl w:val="0"/>
          <w:numId w:val="0"/>
        </w:numPr>
        <w:ind w:firstLine="420" w:firstLineChars="0"/>
        <w:rPr>
          <w:rStyle w:val="4"/>
          <w:rFonts w:hint="eastAsia" w:ascii="微软雅黑" w:hAnsi="微软雅黑" w:eastAsia="微软雅黑" w:cs="微软雅黑"/>
          <w:i w:val="0"/>
          <w:caps w:val="0"/>
          <w:color w:val="555555"/>
          <w:spacing w:val="0"/>
          <w:sz w:val="24"/>
          <w:szCs w:val="24"/>
          <w:shd w:val="clear" w:fill="FFFFFF"/>
        </w:rPr>
      </w:pPr>
      <w:r>
        <w:rPr>
          <w:rFonts w:hint="eastAsia" w:ascii="微软雅黑" w:hAnsi="微软雅黑" w:eastAsia="微软雅黑" w:cs="微软雅黑"/>
          <w:b w:val="0"/>
          <w:i w:val="0"/>
          <w:caps w:val="0"/>
          <w:color w:val="555555"/>
          <w:spacing w:val="0"/>
          <w:kern w:val="0"/>
          <w:sz w:val="24"/>
          <w:szCs w:val="24"/>
          <w:shd w:val="clear" w:fill="FFFFFF"/>
          <w:lang w:val="en-US" w:eastAsia="zh-CN" w:bidi="ar"/>
        </w:rPr>
        <w:t>8.“中国COSPLAY超级盛典”的LOGO必须出现在活动现场主要位置，并保证赛事相关讯息的露出与专用展示区域。</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Fonts w:hint="eastAsia" w:ascii="微软雅黑" w:hAnsi="微软雅黑" w:eastAsia="微软雅黑" w:cs="微软雅黑"/>
          <w:b w:val="0"/>
          <w:i w:val="0"/>
          <w:caps w:val="0"/>
          <w:color w:val="555555"/>
          <w:spacing w:val="0"/>
          <w:sz w:val="24"/>
          <w:szCs w:val="24"/>
          <w:shd w:val="clear" w:fill="FFFFFF"/>
        </w:rPr>
        <w:t>    </w:t>
      </w:r>
      <w:r>
        <w:rPr>
          <w:rStyle w:val="4"/>
          <w:rFonts w:hint="eastAsia" w:ascii="微软雅黑" w:hAnsi="微软雅黑" w:eastAsia="微软雅黑" w:cs="微软雅黑"/>
          <w:i w:val="0"/>
          <w:caps w:val="0"/>
          <w:color w:val="555555"/>
          <w:spacing w:val="0"/>
          <w:sz w:val="24"/>
          <w:szCs w:val="24"/>
          <w:shd w:val="clear" w:fill="FFFFFF"/>
        </w:rPr>
        <w:t> 4、联系方式：</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Fonts w:hint="eastAsia" w:ascii="微软雅黑" w:hAnsi="微软雅黑" w:eastAsia="微软雅黑" w:cs="微软雅黑"/>
          <w:b w:val="0"/>
          <w:i w:val="0"/>
          <w:caps w:val="0"/>
          <w:color w:val="555555"/>
          <w:spacing w:val="0"/>
          <w:sz w:val="24"/>
          <w:szCs w:val="24"/>
          <w:shd w:val="clear" w:fill="FFFFFF"/>
        </w:rPr>
        <w:t>    QQ：251079892</w:t>
      </w:r>
    </w:p>
    <w:p>
      <w:pPr>
        <w:pStyle w:val="2"/>
        <w:keepNext w:val="0"/>
        <w:keepLines w:val="0"/>
        <w:widowControl/>
        <w:suppressLineNumbers w:val="0"/>
        <w:shd w:val="clear" w:fill="FFFFFF"/>
        <w:spacing w:line="450" w:lineRule="atLeast"/>
        <w:ind w:left="0" w:firstLine="0"/>
        <w:rPr>
          <w:rFonts w:hint="eastAsia" w:ascii="微软雅黑" w:hAnsi="微软雅黑" w:eastAsia="微软雅黑" w:cs="微软雅黑"/>
          <w:b w:val="0"/>
          <w:i w:val="0"/>
          <w:caps w:val="0"/>
          <w:color w:val="555555"/>
          <w:spacing w:val="0"/>
          <w:sz w:val="24"/>
          <w:szCs w:val="24"/>
        </w:rPr>
      </w:pPr>
      <w:r>
        <w:rPr>
          <w:rFonts w:hint="eastAsia" w:ascii="微软雅黑" w:hAnsi="微软雅黑" w:eastAsia="微软雅黑" w:cs="微软雅黑"/>
          <w:b w:val="0"/>
          <w:i w:val="0"/>
          <w:caps w:val="0"/>
          <w:color w:val="555555"/>
          <w:spacing w:val="0"/>
          <w:sz w:val="24"/>
          <w:szCs w:val="24"/>
          <w:shd w:val="clear" w:fill="FFFFFF"/>
        </w:rPr>
        <w:t>    联系电话：0571-85089291 卿岚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Palatino Linotype">
    <w:panose1 w:val="02040502050505030304"/>
    <w:charset w:val="00"/>
    <w:family w:val="auto"/>
    <w:pitch w:val="default"/>
    <w:sig w:usb0="E0000287" w:usb1="40000013"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B5C33"/>
    <w:multiLevelType w:val="singleLevel"/>
    <w:tmpl w:val="57EB5C3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7B0AD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 w:type="paragraph" w:customStyle="1" w:styleId="7">
    <w:name w:val="List Paragraph"/>
    <w:basedOn w:val="1"/>
    <w:unhideWhenUsed/>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2016-10-17T02:13:55Z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